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0C6E" w:rsidRDefault="00CD7680" w:rsidP="00CD7680">
      <w:pPr>
        <w:pStyle w:val="a4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54779612"/>
      <w:r w:rsidRPr="00890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</w:t>
      </w:r>
      <w:r w:rsidR="00FF0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890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F0C6E" w:rsidRDefault="00CD7680" w:rsidP="00CD7680">
      <w:pPr>
        <w:pStyle w:val="a4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Правлени</w:t>
      </w:r>
      <w:r w:rsidR="00FF0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</w:t>
      </w:r>
      <w:r w:rsidRPr="00890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20.10.2020 года </w:t>
      </w:r>
    </w:p>
    <w:p w:rsidR="00CD7680" w:rsidRDefault="00CD7680" w:rsidP="00CD7680">
      <w:pPr>
        <w:pStyle w:val="a4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(протокол заседания № 5)</w:t>
      </w:r>
    </w:p>
    <w:p w:rsidR="00CD7680" w:rsidRDefault="00CD7680" w:rsidP="004E50B0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6B61" w:rsidRDefault="00F415FA" w:rsidP="004E50B0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63D72A" wp14:editId="12337991">
            <wp:extent cx="1619250" cy="857250"/>
            <wp:effectExtent l="0" t="0" r="0" b="0"/>
            <wp:docPr id="1912888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A6" w:rsidRPr="00CC6B61" w:rsidRDefault="004E50B0" w:rsidP="004E50B0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6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Тарифы АО «</w:t>
      </w:r>
      <w:r w:rsidR="00CC6B61">
        <w:rPr>
          <w:rFonts w:ascii="Times New Roman" w:eastAsia="Times New Roman" w:hAnsi="Times New Roman"/>
          <w:b/>
          <w:bCs/>
          <w:sz w:val="28"/>
          <w:szCs w:val="28"/>
          <w:lang w:val="en-GB" w:eastAsia="ru-RU"/>
        </w:rPr>
        <w:t>ForteFinance</w:t>
      </w:r>
      <w:r w:rsidRPr="00CC6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по </w:t>
      </w:r>
      <w:r w:rsidR="005476A6" w:rsidRPr="00CC6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брокерскому обслуживанию и услугам номинального держания</w:t>
      </w:r>
      <w:r w:rsidR="009B065D" w:rsidRPr="00CC6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476A6" w:rsidRPr="00CC6B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физических лиц (резидентов и нерезидентов)</w:t>
      </w:r>
      <w:bookmarkEnd w:id="0"/>
    </w:p>
    <w:tbl>
      <w:tblPr>
        <w:tblW w:w="923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6"/>
        <w:gridCol w:w="3402"/>
      </w:tblGrid>
      <w:tr w:rsidR="005114A3" w:rsidRPr="00026EAE" w:rsidTr="005114A3">
        <w:trPr>
          <w:trHeight w:val="501"/>
          <w:tblHeader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4E50B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b/>
                <w:lang w:eastAsia="ru-RU"/>
              </w:rPr>
              <w:t>Вид операции</w:t>
            </w:r>
          </w:p>
        </w:tc>
        <w:tc>
          <w:tcPr>
            <w:tcW w:w="3402" w:type="dxa"/>
            <w:vAlign w:val="center"/>
          </w:tcPr>
          <w:p w:rsidR="005114A3" w:rsidRPr="005114A3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</w:tr>
      <w:tr w:rsidR="005114A3" w:rsidRPr="00026EAE" w:rsidTr="005114A3">
        <w:trPr>
          <w:trHeight w:val="379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Открытие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ведение, 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>закрытие лицевого счета</w:t>
            </w:r>
          </w:p>
        </w:tc>
        <w:tc>
          <w:tcPr>
            <w:tcW w:w="3402" w:type="dxa"/>
            <w:vAlign w:val="center"/>
          </w:tcPr>
          <w:p w:rsidR="005114A3" w:rsidRPr="00E77F56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Бесплатно</w:t>
            </w:r>
          </w:p>
        </w:tc>
      </w:tr>
      <w:tr w:rsidR="005114A3" w:rsidRPr="00026EAE" w:rsidTr="005114A3">
        <w:trPr>
          <w:trHeight w:val="636"/>
        </w:trPr>
        <w:tc>
          <w:tcPr>
            <w:tcW w:w="5836" w:type="dxa"/>
            <w:shd w:val="clear" w:color="auto" w:fill="auto"/>
            <w:vAlign w:val="center"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Ввод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 номинально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br/>
              <w:t>держани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 финансовых инструментов </w:t>
            </w:r>
          </w:p>
        </w:tc>
        <w:tc>
          <w:tcPr>
            <w:tcW w:w="3402" w:type="dxa"/>
          </w:tcPr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Бесплатно</w:t>
            </w:r>
          </w:p>
        </w:tc>
      </w:tr>
      <w:tr w:rsidR="005114A3" w:rsidRPr="00026EAE" w:rsidTr="005114A3">
        <w:trPr>
          <w:trHeight w:val="857"/>
        </w:trPr>
        <w:tc>
          <w:tcPr>
            <w:tcW w:w="5836" w:type="dxa"/>
            <w:shd w:val="clear" w:color="auto" w:fill="auto"/>
            <w:vAlign w:val="center"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ывод финансовых инструментов из номинального держания </w:t>
            </w:r>
          </w:p>
        </w:tc>
        <w:tc>
          <w:tcPr>
            <w:tcW w:w="3402" w:type="dxa"/>
            <w:vAlign w:val="center"/>
          </w:tcPr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5 000 тенге</w:t>
            </w:r>
          </w:p>
        </w:tc>
      </w:tr>
      <w:tr w:rsidR="005114A3" w:rsidRPr="00026EAE" w:rsidTr="005114A3">
        <w:trPr>
          <w:trHeight w:val="745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Предоставление регулярных отчетов - 1 раз в месяц (выписка с лицевого счета по состоянию на конец месяца, отчет об истории лицевого счета за отчетный месяц и другие отчеты в соответствии с законодательством РК)</w:t>
            </w:r>
          </w:p>
        </w:tc>
        <w:tc>
          <w:tcPr>
            <w:tcW w:w="3402" w:type="dxa"/>
          </w:tcPr>
          <w:p w:rsidR="005114A3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44523">
              <w:rPr>
                <w:rFonts w:ascii="Times New Roman" w:eastAsia="Times New Roman" w:hAnsi="Times New Roman"/>
                <w:lang w:eastAsia="ru-RU"/>
              </w:rPr>
              <w:t>Бесплатно</w:t>
            </w:r>
          </w:p>
        </w:tc>
      </w:tr>
      <w:tr w:rsidR="005114A3" w:rsidRPr="00026EAE" w:rsidTr="005114A3">
        <w:trPr>
          <w:trHeight w:val="379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Предоставление отчетов по запросу клиента </w:t>
            </w:r>
          </w:p>
        </w:tc>
        <w:tc>
          <w:tcPr>
            <w:tcW w:w="3402" w:type="dxa"/>
          </w:tcPr>
          <w:p w:rsidR="005114A3" w:rsidRPr="009B065D" w:rsidRDefault="005114A3" w:rsidP="00B2324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Для клиентов АО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ForteBank</w:t>
            </w:r>
            <w:r>
              <w:rPr>
                <w:rFonts w:ascii="Times New Roman" w:eastAsia="Times New Roman" w:hAnsi="Times New Roman"/>
                <w:lang w:eastAsia="ru-RU"/>
              </w:rPr>
              <w:t>» - бесплатно</w:t>
            </w:r>
          </w:p>
          <w:p w:rsidR="005114A3" w:rsidRPr="00E77F56" w:rsidRDefault="005114A3" w:rsidP="00B2324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иных клиентов - 3 000 тенге за отчет</w:t>
            </w:r>
          </w:p>
        </w:tc>
      </w:tr>
      <w:tr w:rsidR="005114A3" w:rsidRPr="00026EAE" w:rsidTr="005114A3">
        <w:trPr>
          <w:trHeight w:val="747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Конвертация финансового инструмента (конвертация из депозитарной расписки в акции, из акций в депозитарные расписки)</w:t>
            </w:r>
          </w:p>
        </w:tc>
        <w:tc>
          <w:tcPr>
            <w:tcW w:w="3402" w:type="dxa"/>
            <w:vAlign w:val="center"/>
          </w:tcPr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74C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E374C">
              <w:rPr>
                <w:rFonts w:ascii="Times New Roman" w:eastAsia="Times New Roman" w:hAnsi="Times New Roman"/>
                <w:lang w:eastAsia="ru-RU"/>
              </w:rPr>
              <w:t xml:space="preserve"> тенге за 1 депозитарную расписку</w:t>
            </w:r>
          </w:p>
        </w:tc>
      </w:tr>
      <w:tr w:rsidR="005114A3" w:rsidRPr="00026EAE" w:rsidTr="005114A3">
        <w:trPr>
          <w:trHeight w:val="379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Регистрация обременения/залога</w:t>
            </w:r>
          </w:p>
        </w:tc>
        <w:tc>
          <w:tcPr>
            <w:tcW w:w="3402" w:type="dxa"/>
          </w:tcPr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,10</w:t>
            </w:r>
            <w:r w:rsidRPr="00351D95">
              <w:rPr>
                <w:rFonts w:ascii="Times New Roman" w:eastAsia="Times New Roman" w:hAnsi="Times New Roman"/>
                <w:lang w:eastAsia="ru-RU"/>
              </w:rPr>
              <w:t>% от суммы операции</w:t>
            </w:r>
          </w:p>
        </w:tc>
      </w:tr>
      <w:tr w:rsidR="005114A3" w:rsidRPr="00026EAE" w:rsidTr="005114A3">
        <w:trPr>
          <w:trHeight w:val="606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Дематериализация финансового инструмента</w:t>
            </w:r>
          </w:p>
        </w:tc>
        <w:tc>
          <w:tcPr>
            <w:tcW w:w="3402" w:type="dxa"/>
            <w:vAlign w:val="center"/>
          </w:tcPr>
          <w:p w:rsidR="005114A3" w:rsidRPr="00026EAE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7F56">
              <w:rPr>
                <w:rFonts w:ascii="Times New Roman" w:eastAsia="Times New Roman" w:hAnsi="Times New Roman"/>
                <w:lang w:eastAsia="ru-RU"/>
              </w:rPr>
              <w:t xml:space="preserve"> 0,02% от рыночной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7F56">
              <w:rPr>
                <w:rFonts w:ascii="Times New Roman" w:eastAsia="Times New Roman" w:hAnsi="Times New Roman"/>
                <w:lang w:eastAsia="ru-RU"/>
              </w:rPr>
              <w:t>стоимости финансового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7F56">
              <w:rPr>
                <w:rFonts w:ascii="Times New Roman" w:eastAsia="Times New Roman" w:hAnsi="Times New Roman"/>
                <w:lang w:eastAsia="ru-RU"/>
              </w:rPr>
              <w:t>инструмента</w:t>
            </w:r>
          </w:p>
        </w:tc>
      </w:tr>
      <w:tr w:rsidR="005114A3" w:rsidRPr="00026EAE" w:rsidTr="005114A3">
        <w:trPr>
          <w:trHeight w:val="529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>Голосование по корпоративным действиям по доверенности (</w:t>
            </w:r>
            <w:proofErr w:type="spellStart"/>
            <w:r w:rsidRPr="00026EAE">
              <w:rPr>
                <w:rFonts w:ascii="Times New Roman" w:eastAsia="Times New Roman" w:hAnsi="Times New Roman"/>
                <w:lang w:eastAsia="ru-RU"/>
              </w:rPr>
              <w:t>proxy</w:t>
            </w:r>
            <w:proofErr w:type="spellEnd"/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26EAE">
              <w:rPr>
                <w:rFonts w:ascii="Times New Roman" w:eastAsia="Times New Roman" w:hAnsi="Times New Roman"/>
                <w:lang w:eastAsia="ru-RU"/>
              </w:rPr>
              <w:t>voting</w:t>
            </w:r>
            <w:proofErr w:type="spellEnd"/>
            <w:r w:rsidRPr="00026EA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5114A3" w:rsidRPr="00E77F56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5 000 </w:t>
            </w:r>
            <w:r>
              <w:rPr>
                <w:rFonts w:ascii="Times New Roman" w:eastAsia="Times New Roman" w:hAnsi="Times New Roman"/>
                <w:lang w:eastAsia="ru-RU"/>
              </w:rPr>
              <w:t>тенге</w:t>
            </w:r>
          </w:p>
        </w:tc>
      </w:tr>
      <w:tr w:rsidR="005114A3" w:rsidRPr="00026EAE" w:rsidTr="005114A3">
        <w:trPr>
          <w:trHeight w:val="636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Покупка/продажа финансовых инструментов на </w:t>
            </w:r>
            <w:r>
              <w:rPr>
                <w:rFonts w:ascii="Times New Roman" w:eastAsia="Times New Roman" w:hAnsi="Times New Roman"/>
                <w:lang w:val="en-GB" w:eastAsia="ru-RU"/>
              </w:rPr>
              <w:t>KASE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lang w:val="en-GB" w:eastAsia="ru-RU"/>
              </w:rPr>
              <w:t>AIX</w:t>
            </w: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114A3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B7B16" w:rsidRPr="009B7B16" w:rsidRDefault="005114A3" w:rsidP="009B7B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клиентов АО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ForteBank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- </w:t>
            </w:r>
            <w:r w:rsidRPr="005114A3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,05% от суммы сделки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  <w:p w:rsidR="005114A3" w:rsidRPr="00251AE1" w:rsidRDefault="005114A3" w:rsidP="009B7B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иных клиентов - </w:t>
            </w:r>
            <w:r w:rsidRPr="009C21B0">
              <w:rPr>
                <w:rFonts w:ascii="Times New Roman" w:eastAsia="Times New Roman" w:hAnsi="Times New Roman"/>
                <w:lang w:eastAsia="ru-RU"/>
              </w:rPr>
              <w:t>0,10% от суммы сделки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</w:tc>
      </w:tr>
      <w:tr w:rsidR="005114A3" w:rsidRPr="00026EAE" w:rsidTr="005114A3">
        <w:trPr>
          <w:trHeight w:val="955"/>
        </w:trPr>
        <w:tc>
          <w:tcPr>
            <w:tcW w:w="5836" w:type="dxa"/>
            <w:shd w:val="clear" w:color="auto" w:fill="auto"/>
            <w:vAlign w:val="center"/>
            <w:hideMark/>
          </w:tcPr>
          <w:p w:rsidR="005114A3" w:rsidRPr="00251AE1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1AE1">
              <w:rPr>
                <w:rFonts w:ascii="Times New Roman" w:eastAsia="Times New Roman" w:hAnsi="Times New Roman"/>
                <w:lang w:eastAsia="ru-RU"/>
              </w:rPr>
              <w:t>Покупка/продажа финансовых инструментов на неорганизованном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международном</w:t>
            </w:r>
            <w:r w:rsidRPr="00251AE1">
              <w:rPr>
                <w:rFonts w:ascii="Times New Roman" w:eastAsia="Times New Roman" w:hAnsi="Times New Roman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/>
                <w:lang w:eastAsia="ru-RU"/>
              </w:rPr>
              <w:t>ах</w:t>
            </w:r>
            <w:r w:rsidRPr="00251A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114A3" w:rsidRPr="009B065D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клиентов АО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ForteBank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- </w:t>
            </w:r>
            <w:r w:rsidRPr="004C4E68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,05% от суммы сделки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  <w:p w:rsidR="005114A3" w:rsidRPr="009B7B16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иных клиентов - </w:t>
            </w:r>
            <w:r w:rsidRPr="009C21B0">
              <w:rPr>
                <w:rFonts w:ascii="Times New Roman" w:eastAsia="Times New Roman" w:hAnsi="Times New Roman"/>
                <w:lang w:eastAsia="ru-RU"/>
              </w:rPr>
              <w:t>0,10% от суммы сделки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</w:tc>
      </w:tr>
      <w:tr w:rsidR="005114A3" w:rsidRPr="00026EAE" w:rsidTr="005114A3">
        <w:trPr>
          <w:trHeight w:val="456"/>
        </w:trPr>
        <w:tc>
          <w:tcPr>
            <w:tcW w:w="5836" w:type="dxa"/>
            <w:shd w:val="clear" w:color="auto" w:fill="auto"/>
            <w:vAlign w:val="center"/>
          </w:tcPr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EAE">
              <w:rPr>
                <w:rFonts w:ascii="Times New Roman" w:eastAsia="Times New Roman" w:hAnsi="Times New Roman"/>
                <w:lang w:eastAsia="ru-RU"/>
              </w:rPr>
              <w:t xml:space="preserve">Сделки РЕПО: </w:t>
            </w:r>
          </w:p>
          <w:p w:rsidR="005114A3" w:rsidRPr="00026EAE" w:rsidRDefault="005114A3" w:rsidP="009B065D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114A3" w:rsidRPr="009B065D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клиентов АО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ForteBank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- </w:t>
            </w:r>
            <w:r w:rsidRPr="00D22E8C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,2</w:t>
            </w:r>
            <w:r w:rsidRPr="00D22E8C">
              <w:rPr>
                <w:rFonts w:ascii="Times New Roman" w:eastAsia="Times New Roman" w:hAnsi="Times New Roman"/>
                <w:lang w:eastAsia="ru-RU"/>
              </w:rPr>
              <w:t xml:space="preserve">5% </w:t>
            </w:r>
            <w:r>
              <w:rPr>
                <w:rFonts w:ascii="Times New Roman" w:eastAsia="Times New Roman" w:hAnsi="Times New Roman"/>
                <w:lang w:eastAsia="ru-RU"/>
              </w:rPr>
              <w:t>от суммы дохода/расхода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  <w:p w:rsidR="005114A3" w:rsidRPr="009B7B16" w:rsidRDefault="005114A3" w:rsidP="009B06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иных клиентов - </w:t>
            </w:r>
            <w:r w:rsidRPr="009C21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22E8C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D22E8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22E8C">
              <w:rPr>
                <w:rFonts w:ascii="Times New Roman" w:eastAsia="Times New Roman" w:hAnsi="Times New Roman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/>
                <w:lang w:eastAsia="ru-RU"/>
              </w:rPr>
              <w:t>от суммы дохода/расхода</w:t>
            </w:r>
            <w:r w:rsidR="009B7B16">
              <w:rPr>
                <w:rFonts w:ascii="Times New Roman" w:eastAsia="Times New Roman" w:hAnsi="Times New Roman"/>
                <w:lang w:eastAsia="ru-RU"/>
              </w:rPr>
              <w:t>, но не менее 5 000 тенге</w:t>
            </w:r>
          </w:p>
        </w:tc>
      </w:tr>
    </w:tbl>
    <w:p w:rsidR="004E50B0" w:rsidRDefault="004E50B0" w:rsidP="004E50B0">
      <w:pPr>
        <w:spacing w:after="120"/>
        <w:rPr>
          <w:rFonts w:ascii="Times New Roman" w:hAnsi="Times New Roman"/>
          <w:u w:val="single"/>
        </w:rPr>
      </w:pPr>
    </w:p>
    <w:p w:rsidR="004E50B0" w:rsidRDefault="004E50B0" w:rsidP="004E50B0">
      <w:pPr>
        <w:spacing w:after="120"/>
        <w:rPr>
          <w:rFonts w:ascii="Times New Roman" w:hAnsi="Times New Roman"/>
          <w:u w:val="single"/>
        </w:rPr>
      </w:pPr>
      <w:r w:rsidRPr="00026EAE">
        <w:rPr>
          <w:rFonts w:ascii="Times New Roman" w:hAnsi="Times New Roman"/>
          <w:u w:val="single"/>
        </w:rPr>
        <w:t>Примечания</w:t>
      </w:r>
    </w:p>
    <w:p w:rsidR="004E50B0" w:rsidRPr="00026EAE" w:rsidRDefault="004E50B0" w:rsidP="004E50B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Cs/>
          <w:lang w:eastAsia="ru-RU"/>
        </w:rPr>
      </w:pPr>
      <w:r w:rsidRPr="00026EAE">
        <w:rPr>
          <w:rFonts w:ascii="Times New Roman" w:eastAsia="Times New Roman" w:hAnsi="Times New Roman"/>
          <w:bCs/>
          <w:lang w:eastAsia="ru-RU"/>
        </w:rPr>
        <w:t xml:space="preserve">Вышеприведенные ставки и тарифы не включают ставки и тарифы третьих лиц, то есть иных профессиональных участников рынка. Тарифы АО «Казахстанская фондовая биржа», </w:t>
      </w:r>
      <w:r w:rsidR="00A441F8">
        <w:rPr>
          <w:rFonts w:ascii="Times New Roman" w:eastAsia="Times New Roman" w:hAnsi="Times New Roman"/>
          <w:bCs/>
          <w:lang w:val="en-GB" w:eastAsia="ru-RU"/>
        </w:rPr>
        <w:t>AIX</w:t>
      </w:r>
      <w:r w:rsidR="00A441F8" w:rsidRPr="00A441F8">
        <w:rPr>
          <w:rFonts w:ascii="Times New Roman" w:eastAsia="Times New Roman" w:hAnsi="Times New Roman"/>
          <w:bCs/>
          <w:lang w:eastAsia="ru-RU"/>
        </w:rPr>
        <w:t xml:space="preserve"> </w:t>
      </w:r>
      <w:r w:rsidR="00A441F8">
        <w:rPr>
          <w:rFonts w:ascii="Times New Roman" w:eastAsia="Times New Roman" w:hAnsi="Times New Roman"/>
          <w:bCs/>
          <w:lang w:val="en-GB" w:eastAsia="ru-RU"/>
        </w:rPr>
        <w:t>Ltd</w:t>
      </w:r>
      <w:r w:rsidR="00A441F8" w:rsidRPr="00A441F8">
        <w:rPr>
          <w:rFonts w:ascii="Times New Roman" w:eastAsia="Times New Roman" w:hAnsi="Times New Roman"/>
          <w:bCs/>
          <w:lang w:eastAsia="ru-RU"/>
        </w:rPr>
        <w:t xml:space="preserve">, </w:t>
      </w:r>
      <w:r w:rsidR="00A441F8">
        <w:rPr>
          <w:rFonts w:ascii="Times New Roman" w:eastAsia="Times New Roman" w:hAnsi="Times New Roman"/>
          <w:bCs/>
          <w:lang w:val="en-GB" w:eastAsia="ru-RU"/>
        </w:rPr>
        <w:t>AIX</w:t>
      </w:r>
      <w:r w:rsidR="00A441F8" w:rsidRPr="00A441F8">
        <w:rPr>
          <w:rFonts w:ascii="Times New Roman" w:eastAsia="Times New Roman" w:hAnsi="Times New Roman"/>
          <w:bCs/>
          <w:lang w:eastAsia="ru-RU"/>
        </w:rPr>
        <w:t xml:space="preserve"> </w:t>
      </w:r>
      <w:r w:rsidR="00A441F8">
        <w:rPr>
          <w:rFonts w:ascii="Times New Roman" w:eastAsia="Times New Roman" w:hAnsi="Times New Roman"/>
          <w:bCs/>
          <w:lang w:val="en-GB" w:eastAsia="ru-RU"/>
        </w:rPr>
        <w:t>CSD</w:t>
      </w:r>
      <w:r w:rsidR="00A441F8" w:rsidRPr="00A441F8">
        <w:rPr>
          <w:rFonts w:ascii="Times New Roman" w:eastAsia="Times New Roman" w:hAnsi="Times New Roman"/>
          <w:bCs/>
          <w:lang w:eastAsia="ru-RU"/>
        </w:rPr>
        <w:t xml:space="preserve">, </w:t>
      </w:r>
      <w:r w:rsidRPr="00026EAE">
        <w:rPr>
          <w:rFonts w:ascii="Times New Roman" w:eastAsia="Times New Roman" w:hAnsi="Times New Roman"/>
          <w:bCs/>
          <w:lang w:eastAsia="ru-RU"/>
        </w:rPr>
        <w:t>АО «Центральный депозитарий ценных бумаг», банков-</w:t>
      </w:r>
      <w:proofErr w:type="spellStart"/>
      <w:r w:rsidRPr="00026EAE">
        <w:rPr>
          <w:rFonts w:ascii="Times New Roman" w:eastAsia="Times New Roman" w:hAnsi="Times New Roman"/>
          <w:bCs/>
          <w:lang w:eastAsia="ru-RU"/>
        </w:rPr>
        <w:t>кастодианов</w:t>
      </w:r>
      <w:proofErr w:type="spellEnd"/>
      <w:r w:rsidRPr="00026EAE">
        <w:rPr>
          <w:rFonts w:ascii="Times New Roman" w:eastAsia="Times New Roman" w:hAnsi="Times New Roman"/>
          <w:bCs/>
          <w:lang w:eastAsia="ru-RU"/>
        </w:rPr>
        <w:t xml:space="preserve">, банков второго уровня и иных профессиональных участников рынка оплачиваются Клиентом отдельно в соответствии с выставленными счетами </w:t>
      </w:r>
      <w:r w:rsidR="00245877" w:rsidRPr="00245877">
        <w:rPr>
          <w:rFonts w:ascii="Times New Roman" w:eastAsia="Times New Roman" w:hAnsi="Times New Roman"/>
          <w:bCs/>
          <w:lang w:eastAsia="ru-RU"/>
        </w:rPr>
        <w:t xml:space="preserve">Брокера </w:t>
      </w:r>
      <w:r w:rsidRPr="00026EAE">
        <w:rPr>
          <w:rFonts w:ascii="Times New Roman" w:eastAsia="Times New Roman" w:hAnsi="Times New Roman"/>
          <w:bCs/>
          <w:lang w:eastAsia="ru-RU"/>
        </w:rPr>
        <w:t>с указанием данных сумм возмещения расходов, за исключением комиссий международных брокеров-посредников, гербовых сборов иностранных бирж и иных комиссий, включенных в сумму сделок.</w:t>
      </w:r>
    </w:p>
    <w:p w:rsidR="004E50B0" w:rsidRPr="00026EAE" w:rsidRDefault="004E50B0" w:rsidP="004E50B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Cs/>
        </w:rPr>
      </w:pPr>
      <w:r w:rsidRPr="00026EAE">
        <w:rPr>
          <w:rFonts w:ascii="Times New Roman" w:hAnsi="Times New Roman"/>
          <w:bCs/>
        </w:rPr>
        <w:t xml:space="preserve">Любые пошлины, налоги и сборы на сделки, удерживаемые в соответствии с законодательством страны, на территории которой осуществляются сделки, не являются обязательством </w:t>
      </w:r>
      <w:r w:rsidR="00245877" w:rsidRPr="00245877">
        <w:rPr>
          <w:rFonts w:ascii="Times New Roman" w:hAnsi="Times New Roman"/>
          <w:bCs/>
        </w:rPr>
        <w:t xml:space="preserve">Брокера </w:t>
      </w:r>
      <w:r w:rsidRPr="00026EAE">
        <w:rPr>
          <w:rFonts w:ascii="Times New Roman" w:hAnsi="Times New Roman"/>
          <w:bCs/>
        </w:rPr>
        <w:t xml:space="preserve">и подлежат оплате Клиентом. </w:t>
      </w:r>
    </w:p>
    <w:p w:rsidR="004E50B0" w:rsidRPr="00026EAE" w:rsidRDefault="004E50B0" w:rsidP="004E50B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Cs/>
        </w:rPr>
      </w:pPr>
      <w:r w:rsidRPr="00026EAE">
        <w:rPr>
          <w:rFonts w:ascii="Times New Roman" w:hAnsi="Times New Roman"/>
          <w:bCs/>
        </w:rPr>
        <w:t xml:space="preserve">Вознаграждение </w:t>
      </w:r>
      <w:r w:rsidR="00245877" w:rsidRPr="00245877">
        <w:rPr>
          <w:rFonts w:ascii="Times New Roman" w:hAnsi="Times New Roman"/>
          <w:bCs/>
        </w:rPr>
        <w:t xml:space="preserve">Брокера </w:t>
      </w:r>
      <w:r w:rsidRPr="00026EAE">
        <w:rPr>
          <w:rFonts w:ascii="Times New Roman" w:hAnsi="Times New Roman"/>
          <w:bCs/>
        </w:rPr>
        <w:t xml:space="preserve">по сделкам </w:t>
      </w:r>
      <w:r w:rsidRPr="00026EAE">
        <w:rPr>
          <w:rFonts w:ascii="Times New Roman" w:hAnsi="Times New Roman"/>
        </w:rPr>
        <w:t>рассчитывается от общего объема исполненной части клиентского заказа. Так, если по одному заказу будет заключено две и более сделки, расчет комиссий производится от общей суммы заключенных сделок по этому заказу.</w:t>
      </w:r>
    </w:p>
    <w:p w:rsidR="001834EE" w:rsidRDefault="001834EE"/>
    <w:sectPr w:rsidR="001834EE" w:rsidSect="00CC6B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BE5"/>
    <w:multiLevelType w:val="hybridMultilevel"/>
    <w:tmpl w:val="F654A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B6F"/>
    <w:multiLevelType w:val="hybridMultilevel"/>
    <w:tmpl w:val="7096A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44C4D"/>
    <w:multiLevelType w:val="hybridMultilevel"/>
    <w:tmpl w:val="C54A2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67174">
    <w:abstractNumId w:val="0"/>
  </w:num>
  <w:num w:numId="2" w16cid:durableId="1623531359">
    <w:abstractNumId w:val="1"/>
  </w:num>
  <w:num w:numId="3" w16cid:durableId="131949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E"/>
    <w:rsid w:val="00001F30"/>
    <w:rsid w:val="0003758C"/>
    <w:rsid w:val="001834EE"/>
    <w:rsid w:val="001934B5"/>
    <w:rsid w:val="00245877"/>
    <w:rsid w:val="00251AE1"/>
    <w:rsid w:val="00384872"/>
    <w:rsid w:val="0039149A"/>
    <w:rsid w:val="004E50B0"/>
    <w:rsid w:val="005114A3"/>
    <w:rsid w:val="005476A6"/>
    <w:rsid w:val="0061512E"/>
    <w:rsid w:val="0064290F"/>
    <w:rsid w:val="007E23F7"/>
    <w:rsid w:val="00906CA4"/>
    <w:rsid w:val="009B065D"/>
    <w:rsid w:val="009B7B16"/>
    <w:rsid w:val="009C21B0"/>
    <w:rsid w:val="00A43914"/>
    <w:rsid w:val="00A441F8"/>
    <w:rsid w:val="00B23241"/>
    <w:rsid w:val="00CC6B61"/>
    <w:rsid w:val="00CD7680"/>
    <w:rsid w:val="00D22E8C"/>
    <w:rsid w:val="00D46ADB"/>
    <w:rsid w:val="00D50E60"/>
    <w:rsid w:val="00D52310"/>
    <w:rsid w:val="00E562A0"/>
    <w:rsid w:val="00E77F56"/>
    <w:rsid w:val="00EC4A72"/>
    <w:rsid w:val="00F415FA"/>
    <w:rsid w:val="00FA1235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DAB7"/>
  <w15:chartTrackingRefBased/>
  <w15:docId w15:val="{63F7377F-7B33-42E4-BA72-4A678D06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0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4E50B0"/>
    <w:pPr>
      <w:ind w:left="720"/>
      <w:contextualSpacing/>
    </w:pPr>
  </w:style>
  <w:style w:type="paragraph" w:styleId="a4">
    <w:name w:val="No Spacing"/>
    <w:uiPriority w:val="1"/>
    <w:qFormat/>
    <w:rsid w:val="005476A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A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23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 Sundetova</dc:creator>
  <cp:keywords/>
  <dc:description/>
  <cp:lastModifiedBy>Olga Kruglik</cp:lastModifiedBy>
  <cp:revision>1</cp:revision>
  <cp:lastPrinted>2020-11-17T12:24:00Z</cp:lastPrinted>
  <dcterms:created xsi:type="dcterms:W3CDTF">2025-05-15T07:11:00Z</dcterms:created>
  <dcterms:modified xsi:type="dcterms:W3CDTF">2025-05-15T07:11:00Z</dcterms:modified>
</cp:coreProperties>
</file>